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E7" w:rsidRPr="004F69EF" w:rsidRDefault="009669E7" w:rsidP="004F69EF">
      <w:pPr>
        <w:jc w:val="center"/>
        <w:outlineLvl w:val="1"/>
        <w:rPr>
          <w:rFonts w:eastAsia="Times New Roman"/>
          <w:b/>
          <w:sz w:val="24"/>
          <w:szCs w:val="24"/>
          <w:u w:val="single"/>
          <w:lang w:eastAsia="de-DE"/>
        </w:rPr>
      </w:pPr>
      <w:r w:rsidRPr="004F69EF">
        <w:rPr>
          <w:rFonts w:eastAsia="Times New Roman"/>
          <w:b/>
          <w:sz w:val="24"/>
          <w:szCs w:val="24"/>
          <w:u w:val="single"/>
          <w:lang w:eastAsia="de-DE"/>
        </w:rPr>
        <w:t xml:space="preserve">Ventilspiel und Kipphebel Axialspiel </w:t>
      </w:r>
      <w:r w:rsidR="007F5CF4">
        <w:rPr>
          <w:rFonts w:eastAsia="Times New Roman"/>
          <w:b/>
          <w:sz w:val="24"/>
          <w:szCs w:val="24"/>
          <w:u w:val="single"/>
          <w:lang w:eastAsia="de-DE"/>
        </w:rPr>
        <w:t xml:space="preserve">bei 2V-Boxer </w:t>
      </w:r>
      <w:r w:rsidRPr="004F69EF">
        <w:rPr>
          <w:rFonts w:eastAsia="Times New Roman"/>
          <w:b/>
          <w:sz w:val="24"/>
          <w:szCs w:val="24"/>
          <w:u w:val="single"/>
          <w:lang w:eastAsia="de-DE"/>
        </w:rPr>
        <w:t xml:space="preserve">einstellen </w:t>
      </w:r>
    </w:p>
    <w:p w:rsidR="004F69EF" w:rsidRPr="004F69EF" w:rsidRDefault="004F69EF" w:rsidP="004F69EF">
      <w:pPr>
        <w:jc w:val="center"/>
        <w:outlineLvl w:val="1"/>
        <w:rPr>
          <w:rFonts w:eastAsia="Times New Roman"/>
          <w:b/>
          <w:sz w:val="24"/>
          <w:szCs w:val="24"/>
          <w:u w:val="single"/>
          <w:lang w:eastAsia="de-DE"/>
        </w:rPr>
      </w:pPr>
    </w:p>
    <w:p w:rsidR="004F69EF" w:rsidRPr="004F69EF" w:rsidRDefault="004F69EF" w:rsidP="004F69EF">
      <w:pPr>
        <w:jc w:val="center"/>
        <w:outlineLvl w:val="1"/>
        <w:rPr>
          <w:rFonts w:eastAsia="Times New Roman"/>
          <w:b/>
          <w:sz w:val="24"/>
          <w:szCs w:val="24"/>
          <w:u w:val="single"/>
          <w:lang w:eastAsia="de-DE"/>
        </w:rPr>
      </w:pPr>
    </w:p>
    <w:p w:rsidR="004F69EF" w:rsidRPr="004F69EF" w:rsidRDefault="00204B0E" w:rsidP="004F69EF">
      <w:pPr>
        <w:rPr>
          <w:rFonts w:eastAsia="Times New Roman"/>
          <w:sz w:val="22"/>
          <w:szCs w:val="22"/>
          <w:lang w:eastAsia="de-DE"/>
        </w:rPr>
      </w:pPr>
      <w:r>
        <w:rPr>
          <w:rFonts w:eastAsia="Times New Roman"/>
          <w:sz w:val="22"/>
          <w:szCs w:val="22"/>
          <w:lang w:eastAsia="de-DE"/>
        </w:rPr>
        <w:t>Gem. BMW-Werksvorgaben sollte d</w:t>
      </w:r>
      <w:r w:rsidR="009669E7" w:rsidRPr="004F69EF">
        <w:rPr>
          <w:rFonts w:eastAsia="Times New Roman"/>
          <w:sz w:val="22"/>
          <w:szCs w:val="22"/>
          <w:lang w:eastAsia="de-DE"/>
        </w:rPr>
        <w:t xml:space="preserve">as </w:t>
      </w:r>
      <w:r>
        <w:rPr>
          <w:rFonts w:eastAsia="Times New Roman"/>
          <w:sz w:val="22"/>
          <w:szCs w:val="22"/>
          <w:lang w:eastAsia="de-DE"/>
        </w:rPr>
        <w:t xml:space="preserve">Ventilspiel </w:t>
      </w:r>
      <w:r w:rsidR="009669E7" w:rsidRPr="004F69EF">
        <w:rPr>
          <w:rFonts w:eastAsia="Times New Roman"/>
          <w:sz w:val="22"/>
          <w:szCs w:val="22"/>
          <w:lang w:eastAsia="de-DE"/>
        </w:rPr>
        <w:t>alle 7.500km</w:t>
      </w:r>
      <w:r>
        <w:rPr>
          <w:rFonts w:eastAsia="Times New Roman"/>
          <w:sz w:val="22"/>
          <w:szCs w:val="22"/>
          <w:lang w:eastAsia="de-DE"/>
        </w:rPr>
        <w:t xml:space="preserve"> und </w:t>
      </w:r>
      <w:r w:rsidR="009669E7" w:rsidRPr="004F69EF">
        <w:rPr>
          <w:rFonts w:eastAsia="Times New Roman"/>
          <w:sz w:val="22"/>
          <w:szCs w:val="22"/>
          <w:lang w:eastAsia="de-DE"/>
        </w:rPr>
        <w:t>das Axialsp</w:t>
      </w:r>
      <w:r>
        <w:rPr>
          <w:rFonts w:eastAsia="Times New Roman"/>
          <w:sz w:val="22"/>
          <w:szCs w:val="22"/>
          <w:lang w:eastAsia="de-DE"/>
        </w:rPr>
        <w:t>iel der Kipphebel alle 15.000km kontrolliert und ggf. eingestellt werden.</w:t>
      </w:r>
      <w:r w:rsidR="009669E7" w:rsidRPr="004F69EF">
        <w:rPr>
          <w:rFonts w:eastAsia="Times New Roman"/>
          <w:sz w:val="22"/>
          <w:szCs w:val="22"/>
          <w:lang w:eastAsia="de-DE"/>
        </w:rPr>
        <w:br/>
      </w:r>
      <w:r w:rsidR="009669E7" w:rsidRPr="004F69EF">
        <w:rPr>
          <w:rFonts w:eastAsia="Times New Roman"/>
          <w:sz w:val="22"/>
          <w:szCs w:val="22"/>
          <w:lang w:eastAsia="de-DE"/>
        </w:rPr>
        <w:br/>
        <w:t xml:space="preserve">Damit bei allen Betriebstemperaturen des Motors die Ventile den Brennraum gut abschließen, ist ein gewisses Spiel zwischen den Ventilen und den Kipphebeln nötig. </w:t>
      </w:r>
    </w:p>
    <w:p w:rsidR="004F69EF" w:rsidRPr="004F69EF" w:rsidRDefault="004F69EF" w:rsidP="004F69EF">
      <w:pPr>
        <w:rPr>
          <w:rFonts w:eastAsia="Times New Roman"/>
          <w:sz w:val="22"/>
          <w:szCs w:val="22"/>
          <w:lang w:eastAsia="de-DE"/>
        </w:rPr>
      </w:pPr>
    </w:p>
    <w:p w:rsidR="00C35E59" w:rsidRPr="004F69EF" w:rsidRDefault="009669E7" w:rsidP="004F69EF">
      <w:pPr>
        <w:rPr>
          <w:rFonts w:eastAsia="Times New Roman"/>
          <w:sz w:val="22"/>
          <w:szCs w:val="22"/>
          <w:lang w:eastAsia="de-DE"/>
        </w:rPr>
      </w:pPr>
      <w:r w:rsidRPr="004F69EF">
        <w:rPr>
          <w:rFonts w:eastAsia="Times New Roman"/>
          <w:sz w:val="22"/>
          <w:szCs w:val="22"/>
          <w:lang w:eastAsia="de-DE"/>
        </w:rPr>
        <w:t>Ebenfalls ist es nötig das axiale Spiel der Kipphebel zwischen den Böcken, die von den Zylinderkopfmuttern fixiert werden so gering wie möglich zu halten. Dieses Spiel ist für die Klappergeräusche am Ventiltrieb verantwortlich.</w:t>
      </w:r>
    </w:p>
    <w:p w:rsidR="004F69EF" w:rsidRPr="004F69EF" w:rsidRDefault="004F69EF" w:rsidP="004F69EF">
      <w:pPr>
        <w:rPr>
          <w:rFonts w:eastAsia="Times New Roman"/>
          <w:sz w:val="22"/>
          <w:szCs w:val="22"/>
          <w:lang w:eastAsia="de-DE"/>
        </w:rPr>
      </w:pPr>
    </w:p>
    <w:p w:rsidR="004F69EF" w:rsidRPr="004F69EF" w:rsidRDefault="009669E7" w:rsidP="004F69EF">
      <w:pPr>
        <w:rPr>
          <w:rFonts w:eastAsia="Times New Roman"/>
          <w:sz w:val="22"/>
          <w:szCs w:val="22"/>
          <w:lang w:eastAsia="de-DE"/>
        </w:rPr>
      </w:pPr>
      <w:r w:rsidRPr="004F69EF">
        <w:rPr>
          <w:rFonts w:eastAsia="Times New Roman"/>
          <w:sz w:val="22"/>
          <w:szCs w:val="22"/>
          <w:lang w:eastAsia="de-DE"/>
        </w:rPr>
        <w:t xml:space="preserve">Die Kontrolle und das </w:t>
      </w:r>
      <w:r w:rsidR="00204B0E">
        <w:rPr>
          <w:rFonts w:eastAsia="Times New Roman"/>
          <w:sz w:val="22"/>
          <w:szCs w:val="22"/>
          <w:lang w:eastAsia="de-DE"/>
        </w:rPr>
        <w:t xml:space="preserve">Einstellen erfolgt bei kaltem oder max. </w:t>
      </w:r>
      <w:proofErr w:type="gramStart"/>
      <w:r w:rsidR="00204B0E">
        <w:rPr>
          <w:rFonts w:eastAsia="Times New Roman"/>
          <w:sz w:val="22"/>
          <w:szCs w:val="22"/>
          <w:lang w:eastAsia="de-DE"/>
        </w:rPr>
        <w:t>h</w:t>
      </w:r>
      <w:r w:rsidRPr="004F69EF">
        <w:rPr>
          <w:rFonts w:eastAsia="Times New Roman"/>
          <w:sz w:val="22"/>
          <w:szCs w:val="22"/>
          <w:lang w:eastAsia="de-DE"/>
        </w:rPr>
        <w:t>andwarmen</w:t>
      </w:r>
      <w:proofErr w:type="gramEnd"/>
      <w:r w:rsidRPr="004F69EF">
        <w:rPr>
          <w:rFonts w:eastAsia="Times New Roman"/>
          <w:sz w:val="22"/>
          <w:szCs w:val="22"/>
          <w:lang w:eastAsia="de-DE"/>
        </w:rPr>
        <w:t xml:space="preserve"> Motor unter 35°C.</w:t>
      </w:r>
      <w:r w:rsidRPr="004F69EF">
        <w:rPr>
          <w:rFonts w:eastAsia="Times New Roman"/>
          <w:sz w:val="22"/>
          <w:szCs w:val="22"/>
          <w:lang w:eastAsia="de-DE"/>
        </w:rPr>
        <w:br/>
      </w:r>
    </w:p>
    <w:p w:rsidR="00204B0E" w:rsidRDefault="004F69EF" w:rsidP="004F69EF">
      <w:pPr>
        <w:rPr>
          <w:rFonts w:eastAsia="Times New Roman"/>
          <w:sz w:val="22"/>
          <w:szCs w:val="22"/>
          <w:lang w:eastAsia="de-DE"/>
        </w:rPr>
      </w:pPr>
      <w:r w:rsidRPr="004F69EF">
        <w:rPr>
          <w:rFonts w:eastAsia="Times New Roman"/>
          <w:sz w:val="22"/>
          <w:szCs w:val="22"/>
          <w:lang w:eastAsia="de-DE"/>
        </w:rPr>
        <w:t>Zündkerzen und Ventildeckel demontieren</w:t>
      </w:r>
      <w:r w:rsidR="009669E7" w:rsidRPr="004F69EF">
        <w:rPr>
          <w:rFonts w:eastAsia="Times New Roman"/>
          <w:sz w:val="22"/>
          <w:szCs w:val="22"/>
          <w:lang w:eastAsia="de-DE"/>
        </w:rPr>
        <w:t>. Hierzu werden die beiden Muttern SW10 und die mittige Hutmutter SW12 abgeschraubt</w:t>
      </w:r>
      <w:r w:rsidR="00204B0E">
        <w:rPr>
          <w:rFonts w:eastAsia="Times New Roman"/>
          <w:sz w:val="22"/>
          <w:szCs w:val="22"/>
          <w:lang w:eastAsia="de-DE"/>
        </w:rPr>
        <w:t xml:space="preserve"> und der Deckel abgenommen. </w:t>
      </w:r>
    </w:p>
    <w:p w:rsidR="004F69EF" w:rsidRPr="004F69EF" w:rsidRDefault="00204B0E" w:rsidP="004F69EF">
      <w:pPr>
        <w:rPr>
          <w:rFonts w:eastAsia="Times New Roman"/>
          <w:sz w:val="22"/>
          <w:szCs w:val="22"/>
          <w:lang w:eastAsia="de-DE"/>
        </w:rPr>
      </w:pPr>
      <w:r>
        <w:rPr>
          <w:rFonts w:eastAsia="Times New Roman"/>
          <w:sz w:val="22"/>
          <w:szCs w:val="22"/>
          <w:lang w:eastAsia="de-DE"/>
        </w:rPr>
        <w:t xml:space="preserve">Hinweis: </w:t>
      </w:r>
      <w:r w:rsidR="009669E7" w:rsidRPr="004F69EF">
        <w:rPr>
          <w:rFonts w:eastAsia="Times New Roman"/>
          <w:sz w:val="22"/>
          <w:szCs w:val="22"/>
          <w:lang w:eastAsia="de-DE"/>
        </w:rPr>
        <w:t>Auffanggefäß</w:t>
      </w:r>
      <w:r w:rsidR="004F69EF" w:rsidRPr="004F69EF">
        <w:rPr>
          <w:rFonts w:eastAsia="Times New Roman"/>
          <w:sz w:val="22"/>
          <w:szCs w:val="22"/>
          <w:lang w:eastAsia="de-DE"/>
        </w:rPr>
        <w:t xml:space="preserve"> für </w:t>
      </w:r>
      <w:proofErr w:type="spellStart"/>
      <w:r w:rsidR="004F69EF" w:rsidRPr="004F69EF">
        <w:rPr>
          <w:rFonts w:eastAsia="Times New Roman"/>
          <w:sz w:val="22"/>
          <w:szCs w:val="22"/>
          <w:lang w:eastAsia="de-DE"/>
        </w:rPr>
        <w:t>Lec</w:t>
      </w:r>
      <w:r>
        <w:rPr>
          <w:rFonts w:eastAsia="Times New Roman"/>
          <w:sz w:val="22"/>
          <w:szCs w:val="22"/>
          <w:lang w:eastAsia="de-DE"/>
        </w:rPr>
        <w:t>köl</w:t>
      </w:r>
      <w:proofErr w:type="spellEnd"/>
      <w:r>
        <w:rPr>
          <w:rFonts w:eastAsia="Times New Roman"/>
          <w:sz w:val="22"/>
          <w:szCs w:val="22"/>
          <w:lang w:eastAsia="de-DE"/>
        </w:rPr>
        <w:t xml:space="preserve"> unter</w:t>
      </w:r>
      <w:r w:rsidR="004F69EF" w:rsidRPr="004F69EF">
        <w:rPr>
          <w:rFonts w:eastAsia="Times New Roman"/>
          <w:sz w:val="22"/>
          <w:szCs w:val="22"/>
          <w:lang w:eastAsia="de-DE"/>
        </w:rPr>
        <w:t>stellen.</w:t>
      </w:r>
    </w:p>
    <w:p w:rsidR="004F69EF" w:rsidRPr="004F69EF" w:rsidRDefault="004F69EF" w:rsidP="004F69EF">
      <w:pPr>
        <w:rPr>
          <w:rFonts w:eastAsia="Times New Roman"/>
          <w:sz w:val="22"/>
          <w:szCs w:val="22"/>
          <w:lang w:eastAsia="de-DE"/>
        </w:rPr>
      </w:pPr>
    </w:p>
    <w:p w:rsidR="004F69EF" w:rsidRPr="004F69EF" w:rsidRDefault="00204B0E" w:rsidP="007F5CF4">
      <w:pPr>
        <w:rPr>
          <w:rFonts w:eastAsia="Times New Roman"/>
          <w:sz w:val="22"/>
          <w:szCs w:val="22"/>
          <w:lang w:eastAsia="de-DE"/>
        </w:rPr>
      </w:pPr>
      <w:proofErr w:type="spellStart"/>
      <w:r>
        <w:rPr>
          <w:rFonts w:eastAsia="Times New Roman"/>
          <w:sz w:val="22"/>
          <w:szCs w:val="22"/>
          <w:lang w:eastAsia="de-DE"/>
        </w:rPr>
        <w:t>Lichmaschinendeckel</w:t>
      </w:r>
      <w:proofErr w:type="spellEnd"/>
      <w:r>
        <w:rPr>
          <w:rFonts w:eastAsia="Times New Roman"/>
          <w:sz w:val="22"/>
          <w:szCs w:val="22"/>
          <w:lang w:eastAsia="de-DE"/>
        </w:rPr>
        <w:t xml:space="preserve"> abbauen und</w:t>
      </w:r>
      <w:r w:rsidR="009669E7" w:rsidRPr="004F69EF">
        <w:rPr>
          <w:rFonts w:eastAsia="Times New Roman"/>
          <w:sz w:val="22"/>
          <w:szCs w:val="22"/>
          <w:lang w:eastAsia="de-DE"/>
        </w:rPr>
        <w:t xml:space="preserve"> über die Inbusschraube der Lima de</w:t>
      </w:r>
      <w:r>
        <w:rPr>
          <w:rFonts w:eastAsia="Times New Roman"/>
          <w:sz w:val="22"/>
          <w:szCs w:val="22"/>
          <w:lang w:eastAsia="de-DE"/>
        </w:rPr>
        <w:t>n oberen Totpunkt ein</w:t>
      </w:r>
      <w:r w:rsidR="004F69EF" w:rsidRPr="004F69EF">
        <w:rPr>
          <w:rFonts w:eastAsia="Times New Roman"/>
          <w:sz w:val="22"/>
          <w:szCs w:val="22"/>
          <w:lang w:eastAsia="de-DE"/>
        </w:rPr>
        <w:t>stellen.</w:t>
      </w:r>
    </w:p>
    <w:p w:rsidR="007F5CF4" w:rsidRDefault="00204B0E" w:rsidP="004F69EF">
      <w:pPr>
        <w:rPr>
          <w:rFonts w:eastAsia="Times New Roman"/>
          <w:sz w:val="22"/>
          <w:szCs w:val="22"/>
          <w:lang w:eastAsia="de-DE"/>
        </w:rPr>
      </w:pPr>
      <w:r>
        <w:rPr>
          <w:rFonts w:eastAsia="Times New Roman"/>
          <w:sz w:val="22"/>
          <w:szCs w:val="22"/>
          <w:lang w:eastAsia="de-DE"/>
        </w:rPr>
        <w:t>Den Zündloch</w:t>
      </w:r>
      <w:r w:rsidR="009669E7" w:rsidRPr="004F69EF">
        <w:rPr>
          <w:rFonts w:eastAsia="Times New Roman"/>
          <w:sz w:val="22"/>
          <w:szCs w:val="22"/>
          <w:lang w:eastAsia="de-DE"/>
        </w:rPr>
        <w:t xml:space="preserve">stopfen rechts neben dem Ölpeilstab entfernen und durch drehen der Kurbelwelle an der Lima </w:t>
      </w:r>
      <w:r>
        <w:rPr>
          <w:rFonts w:eastAsia="Times New Roman"/>
          <w:sz w:val="22"/>
          <w:szCs w:val="22"/>
          <w:lang w:eastAsia="de-DE"/>
        </w:rPr>
        <w:t>auf OT einstellen (s</w:t>
      </w:r>
      <w:r w:rsidR="009669E7" w:rsidRPr="004F69EF">
        <w:rPr>
          <w:rFonts w:eastAsia="Times New Roman"/>
          <w:sz w:val="22"/>
          <w:szCs w:val="22"/>
          <w:lang w:eastAsia="de-DE"/>
        </w:rPr>
        <w:t>iehe Bild</w:t>
      </w:r>
      <w:r w:rsidR="004F69EF" w:rsidRPr="004F69EF">
        <w:rPr>
          <w:rFonts w:eastAsia="Times New Roman"/>
          <w:sz w:val="22"/>
          <w:szCs w:val="22"/>
          <w:lang w:eastAsia="de-DE"/>
        </w:rPr>
        <w:t>er</w:t>
      </w:r>
      <w:r w:rsidR="009669E7" w:rsidRPr="004F69EF">
        <w:rPr>
          <w:rFonts w:eastAsia="Times New Roman"/>
          <w:sz w:val="22"/>
          <w:szCs w:val="22"/>
          <w:lang w:eastAsia="de-DE"/>
        </w:rPr>
        <w:t xml:space="preserve">). </w:t>
      </w:r>
    </w:p>
    <w:p w:rsidR="004F69EF" w:rsidRDefault="009669E7" w:rsidP="004F69EF">
      <w:pPr>
        <w:rPr>
          <w:rFonts w:eastAsia="Times New Roman"/>
          <w:sz w:val="22"/>
          <w:szCs w:val="22"/>
          <w:lang w:eastAsia="de-DE"/>
        </w:rPr>
      </w:pPr>
      <w:r w:rsidRPr="004F69EF">
        <w:rPr>
          <w:rFonts w:eastAsia="Times New Roman"/>
          <w:sz w:val="22"/>
          <w:szCs w:val="22"/>
          <w:lang w:eastAsia="de-DE"/>
        </w:rPr>
        <w:t>Hinweis: Der Kolben steht nur jede z</w:t>
      </w:r>
      <w:r w:rsidR="00204B0E">
        <w:rPr>
          <w:rFonts w:eastAsia="Times New Roman"/>
          <w:sz w:val="22"/>
          <w:szCs w:val="22"/>
          <w:lang w:eastAsia="de-DE"/>
        </w:rPr>
        <w:t>weite Umdrehung im Kompressions-</w:t>
      </w:r>
      <w:r w:rsidRPr="004F69EF">
        <w:rPr>
          <w:rFonts w:eastAsia="Times New Roman"/>
          <w:sz w:val="22"/>
          <w:szCs w:val="22"/>
          <w:lang w:eastAsia="de-DE"/>
        </w:rPr>
        <w:t xml:space="preserve">OT! </w:t>
      </w:r>
      <w:r w:rsidR="007F5CF4">
        <w:rPr>
          <w:rFonts w:eastAsia="Times New Roman"/>
          <w:sz w:val="22"/>
          <w:szCs w:val="22"/>
          <w:lang w:eastAsia="de-DE"/>
        </w:rPr>
        <w:t xml:space="preserve">Das ist jeweils daran zu erkennen, dass bei OT </w:t>
      </w:r>
      <w:r w:rsidRPr="004F69EF">
        <w:rPr>
          <w:rFonts w:eastAsia="Times New Roman"/>
          <w:sz w:val="22"/>
          <w:szCs w:val="22"/>
          <w:lang w:eastAsia="de-DE"/>
        </w:rPr>
        <w:t>Spiel a</w:t>
      </w:r>
      <w:r w:rsidR="007F5CF4">
        <w:rPr>
          <w:rFonts w:eastAsia="Times New Roman"/>
          <w:sz w:val="22"/>
          <w:szCs w:val="22"/>
          <w:lang w:eastAsia="de-DE"/>
        </w:rPr>
        <w:t>n beiden Kipphebeln spürbar ist!</w:t>
      </w:r>
    </w:p>
    <w:p w:rsidR="004F69EF" w:rsidRPr="004F69EF" w:rsidRDefault="009669E7" w:rsidP="004F69EF">
      <w:pPr>
        <w:jc w:val="center"/>
        <w:rPr>
          <w:rFonts w:eastAsia="Times New Roman"/>
          <w:sz w:val="22"/>
          <w:szCs w:val="22"/>
          <w:lang w:eastAsia="de-DE"/>
        </w:rPr>
      </w:pPr>
      <w:r w:rsidRPr="009669E7">
        <w:rPr>
          <w:rFonts w:ascii="Helvetica" w:eastAsia="Times New Roman" w:hAnsi="Helvetica" w:cs="Helvetica"/>
          <w:color w:val="333333"/>
          <w:sz w:val="19"/>
          <w:szCs w:val="19"/>
          <w:lang w:eastAsia="de-DE"/>
        </w:rPr>
        <w:br/>
      </w:r>
      <w:r w:rsidRPr="009669E7">
        <w:rPr>
          <w:rFonts w:ascii="Helvetica" w:eastAsia="Times New Roman" w:hAnsi="Helvetica" w:cs="Helvetica"/>
          <w:noProof/>
          <w:color w:val="1B57B1"/>
          <w:sz w:val="19"/>
          <w:szCs w:val="19"/>
          <w:lang w:eastAsia="de-DE"/>
        </w:rPr>
        <w:drawing>
          <wp:inline distT="0" distB="0" distL="0" distR="0" wp14:anchorId="318EB38A" wp14:editId="4A8A88FA">
            <wp:extent cx="3523776" cy="2530557"/>
            <wp:effectExtent l="0" t="0" r="635" b="3175"/>
            <wp:docPr id="3" name="Bild 3" descr="oberer Totpunkt Markierung">
              <a:hlinkClick xmlns:a="http://schemas.openxmlformats.org/drawingml/2006/main" r:id="rId5" tgtFrame="&quot;_blank&quot;" tooltip="&quot;oberer Totpunkt Markieru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erer Totpunkt Markierung">
                      <a:hlinkClick r:id="rId5" tgtFrame="&quot;_blank&quot;" tooltip="&quot;oberer Totpunkt Markierung&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939" cy="2543601"/>
                    </a:xfrm>
                    <a:prstGeom prst="rect">
                      <a:avLst/>
                    </a:prstGeom>
                    <a:noFill/>
                    <a:ln>
                      <a:noFill/>
                    </a:ln>
                  </pic:spPr>
                </pic:pic>
              </a:graphicData>
            </a:graphic>
          </wp:inline>
        </w:drawing>
      </w:r>
    </w:p>
    <w:p w:rsidR="004F69EF" w:rsidRDefault="004F69EF" w:rsidP="004F69EF">
      <w:pPr>
        <w:spacing w:before="100" w:beforeAutospacing="1" w:after="240" w:line="312" w:lineRule="atLeast"/>
        <w:jc w:val="center"/>
        <w:rPr>
          <w:rFonts w:ascii="Helvetica" w:eastAsia="Times New Roman" w:hAnsi="Helvetica" w:cs="Helvetica"/>
          <w:color w:val="333333"/>
          <w:sz w:val="19"/>
          <w:szCs w:val="19"/>
          <w:lang w:eastAsia="de-DE"/>
        </w:rPr>
      </w:pPr>
      <w:r w:rsidRPr="009669E7">
        <w:rPr>
          <w:rFonts w:ascii="Helvetica" w:eastAsia="Times New Roman" w:hAnsi="Helvetica" w:cs="Helvetica"/>
          <w:noProof/>
          <w:color w:val="1B57B1"/>
          <w:sz w:val="19"/>
          <w:szCs w:val="19"/>
          <w:lang w:eastAsia="de-DE"/>
        </w:rPr>
        <w:lastRenderedPageBreak/>
        <w:drawing>
          <wp:inline distT="0" distB="0" distL="0" distR="0" wp14:anchorId="7F23D1F3" wp14:editId="1C3A5097">
            <wp:extent cx="4010182" cy="2879867"/>
            <wp:effectExtent l="0" t="0" r="0" b="0"/>
            <wp:docPr id="9" name="Bild 2" descr="Limarotor">
              <a:hlinkClick xmlns:a="http://schemas.openxmlformats.org/drawingml/2006/main" r:id="rId7" tgtFrame="&quot;_blank&quot;" tooltip="&quot;Limaro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arotor">
                      <a:hlinkClick r:id="rId7" tgtFrame="&quot;_blank&quot;" tooltip="&quot;Limaroto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2118" cy="2888438"/>
                    </a:xfrm>
                    <a:prstGeom prst="rect">
                      <a:avLst/>
                    </a:prstGeom>
                    <a:noFill/>
                    <a:ln>
                      <a:noFill/>
                    </a:ln>
                  </pic:spPr>
                </pic:pic>
              </a:graphicData>
            </a:graphic>
          </wp:inline>
        </w:drawing>
      </w:r>
    </w:p>
    <w:p w:rsidR="004F69EF" w:rsidRDefault="009669E7" w:rsidP="004F69EF">
      <w:pPr>
        <w:rPr>
          <w:rFonts w:ascii="Helvetica" w:eastAsia="Times New Roman" w:hAnsi="Helvetica" w:cs="Helvetica"/>
          <w:color w:val="333333"/>
          <w:sz w:val="19"/>
          <w:szCs w:val="19"/>
          <w:lang w:eastAsia="de-DE"/>
        </w:rPr>
      </w:pPr>
      <w:r w:rsidRPr="004F69EF">
        <w:rPr>
          <w:rFonts w:eastAsia="Times New Roman"/>
          <w:sz w:val="22"/>
          <w:szCs w:val="22"/>
          <w:lang w:eastAsia="de-DE"/>
        </w:rPr>
        <w:t>Zuerst wird das axiale Spiel der Kipphebel geprüft und ggf. eingestellt. Dazu müssen die Kipphebel absolut entlastet sein. Hierzu ggf. die Ventileinstellschrauben lösen. Der Sollwert ist 0,05±0,02mm. Diesen Wert mit einer Fühlerlehre erfühlen. Sollte der Wert nicht stimmen, sind die Kopfmuttern zu lockern. Dann den oberen und den unteren Bock mit der Hand zusammendrücken und die Kopfschrauben wieder anziehen (mit max. 15Nm).</w:t>
      </w:r>
      <w:r w:rsidRPr="004F69EF">
        <w:rPr>
          <w:rFonts w:eastAsia="Times New Roman"/>
          <w:sz w:val="22"/>
          <w:szCs w:val="22"/>
          <w:lang w:eastAsia="de-DE"/>
        </w:rPr>
        <w:br/>
        <w:t>Sollte bei einer erneuten Kontrolle das Axialspiel immer noch nicht stimmen, so muss dieses mit Hilfe unterschiedlich starker Unterlegscheiben korrigiert werden. Dazu sind die Kopfmuttern komplett zu lösen und die Böcke komplett mit dem Kipphebel abzuziehen. Darauf achten, dass die Achse nicht nach unten rutscht. Nun den oberen Bock entfernen und die Scheiben ents</w:t>
      </w:r>
      <w:r w:rsidR="00C35E59" w:rsidRPr="004F69EF">
        <w:rPr>
          <w:rFonts w:eastAsia="Times New Roman"/>
          <w:sz w:val="22"/>
          <w:szCs w:val="22"/>
          <w:lang w:eastAsia="de-DE"/>
        </w:rPr>
        <w:t xml:space="preserve">prechend den vorher abgelesenen </w:t>
      </w:r>
      <w:r w:rsidRPr="004F69EF">
        <w:rPr>
          <w:rFonts w:eastAsia="Times New Roman"/>
          <w:sz w:val="22"/>
          <w:szCs w:val="22"/>
          <w:lang w:eastAsia="de-DE"/>
        </w:rPr>
        <w:t>Differenzbetrag anpassen.</w:t>
      </w:r>
    </w:p>
    <w:p w:rsidR="004F69EF" w:rsidRDefault="009669E7" w:rsidP="004F69EF">
      <w:pPr>
        <w:jc w:val="center"/>
        <w:rPr>
          <w:rFonts w:ascii="Helvetica" w:eastAsia="Times New Roman" w:hAnsi="Helvetica" w:cs="Helvetica"/>
          <w:color w:val="333333"/>
          <w:sz w:val="19"/>
          <w:szCs w:val="19"/>
          <w:lang w:eastAsia="de-DE"/>
        </w:rPr>
      </w:pPr>
      <w:r w:rsidRPr="009669E7">
        <w:rPr>
          <w:rFonts w:ascii="Helvetica" w:eastAsia="Times New Roman" w:hAnsi="Helvetica" w:cs="Helvetica"/>
          <w:color w:val="333333"/>
          <w:sz w:val="19"/>
          <w:szCs w:val="19"/>
          <w:lang w:eastAsia="de-DE"/>
        </w:rPr>
        <w:br/>
      </w:r>
      <w:r w:rsidRPr="009669E7">
        <w:rPr>
          <w:rFonts w:ascii="Helvetica" w:eastAsia="Times New Roman" w:hAnsi="Helvetica" w:cs="Helvetica"/>
          <w:noProof/>
          <w:color w:val="1B57B1"/>
          <w:sz w:val="19"/>
          <w:szCs w:val="19"/>
          <w:lang w:eastAsia="de-DE"/>
        </w:rPr>
        <w:drawing>
          <wp:inline distT="0" distB="0" distL="0" distR="0" wp14:anchorId="038735D4" wp14:editId="7528B66B">
            <wp:extent cx="3895344" cy="2797397"/>
            <wp:effectExtent l="0" t="0" r="0" b="3175"/>
            <wp:docPr id="4" name="Bild 4" descr="Kipphebel demontiert">
              <a:hlinkClick xmlns:a="http://schemas.openxmlformats.org/drawingml/2006/main" r:id="rId9" tgtFrame="&quot;_blank&quot;" tooltip="&quot;Kipphebel demontie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pphebel demontiert">
                      <a:hlinkClick r:id="rId9" tgtFrame="&quot;_blank&quot;" tooltip="&quot;Kipphebel demontier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0083" cy="2807982"/>
                    </a:xfrm>
                    <a:prstGeom prst="rect">
                      <a:avLst/>
                    </a:prstGeom>
                    <a:noFill/>
                    <a:ln>
                      <a:noFill/>
                    </a:ln>
                  </pic:spPr>
                </pic:pic>
              </a:graphicData>
            </a:graphic>
          </wp:inline>
        </w:drawing>
      </w:r>
    </w:p>
    <w:p w:rsidR="004F69EF" w:rsidRDefault="004F69EF" w:rsidP="004F69EF">
      <w:pPr>
        <w:jc w:val="center"/>
        <w:rPr>
          <w:rFonts w:ascii="Helvetica" w:eastAsia="Times New Roman" w:hAnsi="Helvetica" w:cs="Helvetica"/>
          <w:color w:val="333333"/>
          <w:sz w:val="19"/>
          <w:szCs w:val="19"/>
          <w:lang w:eastAsia="de-DE"/>
        </w:rPr>
      </w:pPr>
    </w:p>
    <w:p w:rsidR="007F5CF4" w:rsidRDefault="009669E7" w:rsidP="004F69EF">
      <w:pPr>
        <w:rPr>
          <w:rFonts w:eastAsia="Times New Roman"/>
          <w:sz w:val="22"/>
          <w:szCs w:val="22"/>
          <w:lang w:eastAsia="de-DE"/>
        </w:rPr>
      </w:pPr>
      <w:r w:rsidRPr="004F69EF">
        <w:rPr>
          <w:rFonts w:eastAsia="Times New Roman"/>
          <w:sz w:val="22"/>
          <w:szCs w:val="22"/>
          <w:lang w:eastAsia="de-DE"/>
        </w:rPr>
        <w:t>Nun den oberen Bock wieder aufsetzen und das ganze wieder montieren. Hierbei ist darauf zu achten, das die Schlitze der Böcke nach außen weisen und die Körnermarkierung der Achse nach oben und weg vom Zylinder weist.</w:t>
      </w:r>
      <w:r w:rsidRPr="004F69EF">
        <w:rPr>
          <w:rFonts w:eastAsia="Times New Roman"/>
          <w:sz w:val="22"/>
          <w:szCs w:val="22"/>
          <w:lang w:eastAsia="de-DE"/>
        </w:rPr>
        <w:br/>
        <w:t>Nach der Montage wieder mit Fühlerlehre messen und ggf. das ganze wiederholen bis es passt.</w:t>
      </w:r>
      <w:r w:rsidRPr="004F69EF">
        <w:rPr>
          <w:rFonts w:eastAsia="Times New Roman"/>
          <w:sz w:val="22"/>
          <w:szCs w:val="22"/>
          <w:lang w:eastAsia="de-DE"/>
        </w:rPr>
        <w:br/>
      </w:r>
    </w:p>
    <w:p w:rsidR="007F5CF4" w:rsidRDefault="007F5CF4" w:rsidP="004F69EF">
      <w:pPr>
        <w:rPr>
          <w:rFonts w:eastAsia="Times New Roman"/>
          <w:sz w:val="22"/>
          <w:szCs w:val="22"/>
          <w:lang w:eastAsia="de-DE"/>
        </w:rPr>
      </w:pPr>
    </w:p>
    <w:p w:rsidR="00C35E59" w:rsidRDefault="009669E7" w:rsidP="004F69EF">
      <w:pPr>
        <w:rPr>
          <w:rFonts w:eastAsia="Times New Roman"/>
          <w:sz w:val="22"/>
          <w:szCs w:val="22"/>
          <w:lang w:eastAsia="de-DE"/>
        </w:rPr>
      </w:pPr>
      <w:r w:rsidRPr="004F69EF">
        <w:rPr>
          <w:rFonts w:eastAsia="Times New Roman"/>
          <w:sz w:val="22"/>
          <w:szCs w:val="22"/>
          <w:lang w:eastAsia="de-DE"/>
        </w:rPr>
        <w:lastRenderedPageBreak/>
        <w:t>Das ganze dann auch für den anderen Kipphebel des gleichen Zylinders durchführen.</w:t>
      </w:r>
      <w:r w:rsidRPr="004F69EF">
        <w:rPr>
          <w:rFonts w:eastAsia="Times New Roman"/>
          <w:sz w:val="22"/>
          <w:szCs w:val="22"/>
          <w:lang w:eastAsia="de-DE"/>
        </w:rPr>
        <w:br/>
        <w:t>Nachdem beide Axialspiele eingestellt sind die Kopfmuttern über Kreuz festziehen und zwar nacheinander mit 15, 25 und 35Nm. Das ist ganz wichtig um ein Verspannen des Kopfes zu vermeiden! Und bitte unbedingt mit einem Drehmomentschlüssel anziehen, weil die Stehbolzen sehr empfindlich sind und leicht aus der unteren Führung ausreißen können!</w:t>
      </w:r>
      <w:r w:rsidRPr="004F69EF">
        <w:rPr>
          <w:rFonts w:eastAsia="Times New Roman"/>
          <w:sz w:val="22"/>
          <w:szCs w:val="22"/>
          <w:lang w:eastAsia="de-DE"/>
        </w:rPr>
        <w:br/>
      </w:r>
      <w:r w:rsidRPr="00C35E59">
        <w:rPr>
          <w:rFonts w:eastAsia="Times New Roman"/>
          <w:color w:val="333333"/>
          <w:sz w:val="22"/>
          <w:szCs w:val="22"/>
          <w:lang w:eastAsia="de-DE"/>
        </w:rPr>
        <w:br/>
      </w:r>
      <w:r w:rsidRPr="004F69EF">
        <w:rPr>
          <w:rFonts w:eastAsia="Times New Roman"/>
          <w:sz w:val="22"/>
          <w:szCs w:val="22"/>
          <w:lang w:eastAsia="de-DE"/>
        </w:rPr>
        <w:t>Nun kann das Ventilspiel eingestellt werden. Dazu wird die Konte</w:t>
      </w:r>
      <w:r w:rsidR="004F69EF" w:rsidRPr="004F69EF">
        <w:rPr>
          <w:rFonts w:eastAsia="Times New Roman"/>
          <w:sz w:val="22"/>
          <w:szCs w:val="22"/>
          <w:lang w:eastAsia="de-DE"/>
        </w:rPr>
        <w:t xml:space="preserve">rmutter SW12 gelöst und die </w:t>
      </w:r>
      <w:proofErr w:type="spellStart"/>
      <w:r w:rsidR="004F69EF" w:rsidRPr="004F69EF">
        <w:rPr>
          <w:rFonts w:eastAsia="Times New Roman"/>
          <w:sz w:val="22"/>
          <w:szCs w:val="22"/>
          <w:lang w:eastAsia="de-DE"/>
        </w:rPr>
        <w:t>Stöss</w:t>
      </w:r>
      <w:r w:rsidRPr="004F69EF">
        <w:rPr>
          <w:rFonts w:eastAsia="Times New Roman"/>
          <w:sz w:val="22"/>
          <w:szCs w:val="22"/>
          <w:lang w:eastAsia="de-DE"/>
        </w:rPr>
        <w:t>eltasse</w:t>
      </w:r>
      <w:proofErr w:type="spellEnd"/>
      <w:r w:rsidRPr="004F69EF">
        <w:rPr>
          <w:rFonts w:eastAsia="Times New Roman"/>
          <w:sz w:val="22"/>
          <w:szCs w:val="22"/>
          <w:lang w:eastAsia="de-DE"/>
        </w:rPr>
        <w:t xml:space="preserve"> soweit verdreht, bis zwischen Kipphebel und Ventil das entsprechende Maß (0,10mm beim Einlass- und 0,20mm bei Auslassventil) eingestellt ist. Die Fühlerlehre sollte leicht klemmend dazwischen passen. Nun die Kontermutter wied</w:t>
      </w:r>
      <w:r w:rsidR="004F69EF" w:rsidRPr="004F69EF">
        <w:rPr>
          <w:rFonts w:eastAsia="Times New Roman"/>
          <w:sz w:val="22"/>
          <w:szCs w:val="22"/>
          <w:lang w:eastAsia="de-DE"/>
        </w:rPr>
        <w:t xml:space="preserve">er festziehen und dabei die </w:t>
      </w:r>
      <w:proofErr w:type="spellStart"/>
      <w:r w:rsidR="004F69EF" w:rsidRPr="004F69EF">
        <w:rPr>
          <w:rFonts w:eastAsia="Times New Roman"/>
          <w:sz w:val="22"/>
          <w:szCs w:val="22"/>
          <w:lang w:eastAsia="de-DE"/>
        </w:rPr>
        <w:t>Stösseltasse</w:t>
      </w:r>
      <w:proofErr w:type="spellEnd"/>
      <w:r w:rsidR="004F69EF" w:rsidRPr="004F69EF">
        <w:rPr>
          <w:rFonts w:eastAsia="Times New Roman"/>
          <w:sz w:val="22"/>
          <w:szCs w:val="22"/>
          <w:lang w:eastAsia="de-DE"/>
        </w:rPr>
        <w:t xml:space="preserve"> gegenhalten um ein V</w:t>
      </w:r>
      <w:r w:rsidRPr="004F69EF">
        <w:rPr>
          <w:rFonts w:eastAsia="Times New Roman"/>
          <w:sz w:val="22"/>
          <w:szCs w:val="22"/>
          <w:lang w:eastAsia="de-DE"/>
        </w:rPr>
        <w:t>erstellen zu vermeiden. Anschließend das Ventilspiel noch mal kontrollieren.</w:t>
      </w:r>
    </w:p>
    <w:p w:rsidR="007F5CF4" w:rsidRPr="004F69EF" w:rsidRDefault="007F5CF4" w:rsidP="004F69EF">
      <w:pPr>
        <w:rPr>
          <w:rFonts w:ascii="Helvetica" w:eastAsia="Times New Roman" w:hAnsi="Helvetica" w:cs="Helvetica"/>
          <w:color w:val="333333"/>
          <w:sz w:val="19"/>
          <w:szCs w:val="19"/>
          <w:lang w:eastAsia="de-DE"/>
        </w:rPr>
      </w:pPr>
    </w:p>
    <w:p w:rsidR="007F5CF4" w:rsidRDefault="00C35E59" w:rsidP="007F5CF4">
      <w:pPr>
        <w:jc w:val="center"/>
        <w:rPr>
          <w:rFonts w:ascii="Helvetica" w:eastAsia="Times New Roman" w:hAnsi="Helvetica" w:cs="Helvetica"/>
          <w:color w:val="333333"/>
          <w:sz w:val="19"/>
          <w:szCs w:val="19"/>
          <w:lang w:eastAsia="de-DE"/>
        </w:rPr>
      </w:pPr>
      <w:r w:rsidRPr="009669E7">
        <w:rPr>
          <w:rFonts w:ascii="Helvetica" w:eastAsia="Times New Roman" w:hAnsi="Helvetica" w:cs="Helvetica"/>
          <w:noProof/>
          <w:color w:val="1B57B1"/>
          <w:sz w:val="19"/>
          <w:szCs w:val="19"/>
          <w:lang w:eastAsia="de-DE"/>
        </w:rPr>
        <w:drawing>
          <wp:inline distT="0" distB="0" distL="0" distR="0" wp14:anchorId="0D1FC588" wp14:editId="16E9B459">
            <wp:extent cx="3931920" cy="2823663"/>
            <wp:effectExtent l="0" t="0" r="0" b="0"/>
            <wp:docPr id="6" name="Bild 5" descr="Ventilspiel einstellen">
              <a:hlinkClick xmlns:a="http://schemas.openxmlformats.org/drawingml/2006/main" r:id="rId11" tgtFrame="&quot;_blank&quot;" tooltip="&quot;Ventilspiel einstell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ntilspiel einstellen">
                      <a:hlinkClick r:id="rId11" tgtFrame="&quot;_blank&quot;" tooltip="&quot;Ventilspiel einstelle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9649" cy="2829213"/>
                    </a:xfrm>
                    <a:prstGeom prst="rect">
                      <a:avLst/>
                    </a:prstGeom>
                    <a:noFill/>
                    <a:ln>
                      <a:noFill/>
                    </a:ln>
                  </pic:spPr>
                </pic:pic>
              </a:graphicData>
            </a:graphic>
          </wp:inline>
        </w:drawing>
      </w:r>
    </w:p>
    <w:p w:rsidR="007F5CF4" w:rsidRDefault="007F5CF4" w:rsidP="007F5CF4">
      <w:pPr>
        <w:jc w:val="center"/>
        <w:rPr>
          <w:rFonts w:ascii="Helvetica" w:eastAsia="Times New Roman" w:hAnsi="Helvetica" w:cs="Helvetica"/>
          <w:color w:val="333333"/>
          <w:sz w:val="19"/>
          <w:szCs w:val="19"/>
          <w:lang w:eastAsia="de-DE"/>
        </w:rPr>
      </w:pPr>
    </w:p>
    <w:p w:rsidR="009669E7" w:rsidRDefault="009669E7" w:rsidP="007F5CF4">
      <w:pPr>
        <w:rPr>
          <w:rFonts w:eastAsia="Times New Roman"/>
          <w:sz w:val="22"/>
          <w:szCs w:val="22"/>
          <w:lang w:eastAsia="de-DE"/>
        </w:rPr>
      </w:pPr>
      <w:r w:rsidRPr="004F69EF">
        <w:rPr>
          <w:rFonts w:eastAsia="Times New Roman"/>
          <w:sz w:val="22"/>
          <w:szCs w:val="22"/>
          <w:lang w:eastAsia="de-DE"/>
        </w:rPr>
        <w:t>Um den anderen Zylinder einzustellen ist die Kurbelwelle um genau eine Umdrehung zu drehen (wieder auf OT</w:t>
      </w:r>
      <w:r w:rsidR="00204B0E">
        <w:rPr>
          <w:rFonts w:eastAsia="Times New Roman"/>
          <w:sz w:val="22"/>
          <w:szCs w:val="22"/>
          <w:lang w:eastAsia="de-DE"/>
        </w:rPr>
        <w:t xml:space="preserve">). Danach wie zuvor beschrieben, </w:t>
      </w:r>
      <w:bookmarkStart w:id="0" w:name="_GoBack"/>
      <w:bookmarkEnd w:id="0"/>
      <w:r w:rsidRPr="004F69EF">
        <w:rPr>
          <w:rFonts w:eastAsia="Times New Roman"/>
          <w:sz w:val="22"/>
          <w:szCs w:val="22"/>
          <w:lang w:eastAsia="de-DE"/>
        </w:rPr>
        <w:t>das Axialspiel und die Ventile einstellen.</w:t>
      </w:r>
      <w:r w:rsidRPr="004F69EF">
        <w:rPr>
          <w:rFonts w:eastAsia="Times New Roman"/>
          <w:sz w:val="22"/>
          <w:szCs w:val="22"/>
          <w:lang w:eastAsia="de-DE"/>
        </w:rPr>
        <w:br/>
      </w:r>
      <w:r w:rsidRPr="004F69EF">
        <w:rPr>
          <w:rFonts w:eastAsia="Times New Roman"/>
          <w:sz w:val="22"/>
          <w:szCs w:val="22"/>
          <w:lang w:eastAsia="de-DE"/>
        </w:rPr>
        <w:br/>
      </w:r>
      <w:r w:rsidR="007F5CF4">
        <w:rPr>
          <w:rFonts w:eastAsia="Times New Roman"/>
          <w:sz w:val="22"/>
          <w:szCs w:val="22"/>
          <w:lang w:eastAsia="de-DE"/>
        </w:rPr>
        <w:t xml:space="preserve">Abschließend die </w:t>
      </w:r>
      <w:r w:rsidRPr="004F69EF">
        <w:rPr>
          <w:rFonts w:eastAsia="Times New Roman"/>
          <w:sz w:val="22"/>
          <w:szCs w:val="22"/>
          <w:lang w:eastAsia="de-DE"/>
        </w:rPr>
        <w:t>Ventildeckel</w:t>
      </w:r>
      <w:r w:rsidR="007F5CF4">
        <w:rPr>
          <w:rFonts w:eastAsia="Times New Roman"/>
          <w:sz w:val="22"/>
          <w:szCs w:val="22"/>
          <w:lang w:eastAsia="de-DE"/>
        </w:rPr>
        <w:t xml:space="preserve">, die Zündkerzen, den Zündlochstopfen sowie </w:t>
      </w:r>
      <w:r w:rsidRPr="004F69EF">
        <w:rPr>
          <w:rFonts w:eastAsia="Times New Roman"/>
          <w:sz w:val="22"/>
          <w:szCs w:val="22"/>
          <w:lang w:eastAsia="de-DE"/>
        </w:rPr>
        <w:t>den Limadeckel wi</w:t>
      </w:r>
      <w:r w:rsidR="007F5CF4">
        <w:rPr>
          <w:rFonts w:eastAsia="Times New Roman"/>
          <w:sz w:val="22"/>
          <w:szCs w:val="22"/>
          <w:lang w:eastAsia="de-DE"/>
        </w:rPr>
        <w:t>eder montieren</w:t>
      </w:r>
      <w:r w:rsidRPr="004F69EF">
        <w:rPr>
          <w:rFonts w:eastAsia="Times New Roman"/>
          <w:sz w:val="22"/>
          <w:szCs w:val="22"/>
          <w:lang w:eastAsia="de-DE"/>
        </w:rPr>
        <w:t>.</w:t>
      </w:r>
      <w:r w:rsidRPr="004F69EF">
        <w:rPr>
          <w:rFonts w:eastAsia="Times New Roman"/>
          <w:sz w:val="22"/>
          <w:szCs w:val="22"/>
          <w:lang w:eastAsia="de-DE"/>
        </w:rPr>
        <w:br/>
        <w:t>Dabei darauf achten, dass die Ventildeckeldichtung noch in einem guten Zust</w:t>
      </w:r>
      <w:r w:rsidR="007F5CF4">
        <w:rPr>
          <w:rFonts w:eastAsia="Times New Roman"/>
          <w:sz w:val="22"/>
          <w:szCs w:val="22"/>
          <w:lang w:eastAsia="de-DE"/>
        </w:rPr>
        <w:t xml:space="preserve">and ist. Am besten eine </w:t>
      </w:r>
      <w:r w:rsidRPr="004F69EF">
        <w:rPr>
          <w:rFonts w:eastAsia="Times New Roman"/>
          <w:sz w:val="22"/>
          <w:szCs w:val="22"/>
          <w:lang w:eastAsia="de-DE"/>
        </w:rPr>
        <w:t>neue einsetzen</w:t>
      </w:r>
      <w:r w:rsidR="007F5CF4">
        <w:rPr>
          <w:rFonts w:eastAsia="Times New Roman"/>
          <w:sz w:val="22"/>
          <w:szCs w:val="22"/>
          <w:lang w:eastAsia="de-DE"/>
        </w:rPr>
        <w:t>.</w:t>
      </w:r>
      <w:r w:rsidR="007F5CF4">
        <w:rPr>
          <w:rFonts w:eastAsia="Times New Roman"/>
          <w:sz w:val="22"/>
          <w:szCs w:val="22"/>
          <w:lang w:eastAsia="de-DE"/>
        </w:rPr>
        <w:br/>
        <w:t>Probelauf machen und hoffentlich freuen weil fertig!  ;-))</w:t>
      </w:r>
    </w:p>
    <w:p w:rsidR="005A6C3D" w:rsidRPr="004F69EF" w:rsidRDefault="00454AB8" w:rsidP="004F69EF">
      <w:pPr>
        <w:rPr>
          <w:sz w:val="22"/>
          <w:szCs w:val="22"/>
        </w:rPr>
      </w:pPr>
    </w:p>
    <w:sectPr w:rsidR="005A6C3D" w:rsidRPr="004F69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E7"/>
    <w:rsid w:val="00120536"/>
    <w:rsid w:val="00204B0E"/>
    <w:rsid w:val="00454AB8"/>
    <w:rsid w:val="004F69EF"/>
    <w:rsid w:val="005E15A2"/>
    <w:rsid w:val="007F5CF4"/>
    <w:rsid w:val="00933F9C"/>
    <w:rsid w:val="009669E7"/>
    <w:rsid w:val="00A155A5"/>
    <w:rsid w:val="00C35E59"/>
    <w:rsid w:val="00EA2C7E"/>
    <w:rsid w:val="00EB0C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669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6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669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6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70860">
      <w:bodyDiv w:val="1"/>
      <w:marLeft w:val="0"/>
      <w:marRight w:val="0"/>
      <w:marTop w:val="0"/>
      <w:marBottom w:val="0"/>
      <w:divBdr>
        <w:top w:val="none" w:sz="0" w:space="0" w:color="auto"/>
        <w:left w:val="none" w:sz="0" w:space="0" w:color="auto"/>
        <w:bottom w:val="none" w:sz="0" w:space="0" w:color="auto"/>
        <w:right w:val="none" w:sz="0" w:space="0" w:color="auto"/>
      </w:divBdr>
      <w:divsChild>
        <w:div w:id="1544291709">
          <w:marLeft w:val="0"/>
          <w:marRight w:val="0"/>
          <w:marTop w:val="0"/>
          <w:marBottom w:val="0"/>
          <w:divBdr>
            <w:top w:val="none" w:sz="0" w:space="0" w:color="auto"/>
            <w:left w:val="none" w:sz="0" w:space="0" w:color="auto"/>
            <w:bottom w:val="none" w:sz="0" w:space="0" w:color="auto"/>
            <w:right w:val="none" w:sz="0" w:space="0" w:color="auto"/>
          </w:divBdr>
          <w:divsChild>
            <w:div w:id="1628046122">
              <w:marLeft w:val="0"/>
              <w:marRight w:val="0"/>
              <w:marTop w:val="0"/>
              <w:marBottom w:val="0"/>
              <w:divBdr>
                <w:top w:val="none" w:sz="0" w:space="0" w:color="auto"/>
                <w:left w:val="none" w:sz="0" w:space="0" w:color="auto"/>
                <w:bottom w:val="none" w:sz="0" w:space="0" w:color="auto"/>
                <w:right w:val="none" w:sz="0" w:space="0" w:color="auto"/>
              </w:divBdr>
              <w:divsChild>
                <w:div w:id="913276749">
                  <w:marLeft w:val="0"/>
                  <w:marRight w:val="0"/>
                  <w:marTop w:val="0"/>
                  <w:marBottom w:val="0"/>
                  <w:divBdr>
                    <w:top w:val="none" w:sz="0" w:space="0" w:color="auto"/>
                    <w:left w:val="none" w:sz="0" w:space="0" w:color="auto"/>
                    <w:bottom w:val="none" w:sz="0" w:space="0" w:color="auto"/>
                    <w:right w:val="none" w:sz="0" w:space="0" w:color="auto"/>
                  </w:divBdr>
                  <w:divsChild>
                    <w:div w:id="1869678824">
                      <w:marLeft w:val="0"/>
                      <w:marRight w:val="0"/>
                      <w:marTop w:val="0"/>
                      <w:marBottom w:val="0"/>
                      <w:divBdr>
                        <w:top w:val="none" w:sz="0" w:space="0" w:color="auto"/>
                        <w:left w:val="none" w:sz="0" w:space="0" w:color="auto"/>
                        <w:bottom w:val="none" w:sz="0" w:space="0" w:color="auto"/>
                        <w:right w:val="none" w:sz="0" w:space="0" w:color="auto"/>
                      </w:divBdr>
                      <w:divsChild>
                        <w:div w:id="1912234257">
                          <w:marLeft w:val="0"/>
                          <w:marRight w:val="0"/>
                          <w:marTop w:val="0"/>
                          <w:marBottom w:val="0"/>
                          <w:divBdr>
                            <w:top w:val="none" w:sz="0" w:space="0" w:color="auto"/>
                            <w:left w:val="none" w:sz="0" w:space="0" w:color="auto"/>
                            <w:bottom w:val="none" w:sz="0" w:space="0" w:color="auto"/>
                            <w:right w:val="none" w:sz="0" w:space="0" w:color="auto"/>
                          </w:divBdr>
                          <w:divsChild>
                            <w:div w:id="7216182">
                              <w:marLeft w:val="0"/>
                              <w:marRight w:val="0"/>
                              <w:marTop w:val="0"/>
                              <w:marBottom w:val="0"/>
                              <w:divBdr>
                                <w:top w:val="none" w:sz="0" w:space="0" w:color="auto"/>
                                <w:left w:val="none" w:sz="0" w:space="0" w:color="auto"/>
                                <w:bottom w:val="none" w:sz="0" w:space="0" w:color="auto"/>
                                <w:right w:val="none" w:sz="0" w:space="0" w:color="auto"/>
                              </w:divBdr>
                            </w:div>
                            <w:div w:id="143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werboxer.de/images/stories/motor/2v-ventile-kipphebel-einst/kipphebel2.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owerboxer.de/images/stories/motor/2v-ventile-kipphebel-einst/ventilspiel1.jpg" TargetMode="External"/><Relationship Id="rId5" Type="http://schemas.openxmlformats.org/officeDocument/2006/relationships/hyperlink" Target="http://www.powerboxer.de/images/stories/motor/2v-ventile-kipphebel-einst/kipphebel3.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powerboxer.de/images/stories/motor/2v-ventile-kipphebel-einst/kipphebel5.jpg"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BGV Badische Versicherungen</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Engelmann</dc:creator>
  <cp:lastModifiedBy>Rolf Engelmann</cp:lastModifiedBy>
  <cp:revision>2</cp:revision>
  <dcterms:created xsi:type="dcterms:W3CDTF">2015-04-30T08:04:00Z</dcterms:created>
  <dcterms:modified xsi:type="dcterms:W3CDTF">2015-04-30T11:23:00Z</dcterms:modified>
</cp:coreProperties>
</file>